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3F8C" w14:textId="77777777" w:rsidR="00C61315" w:rsidRPr="00FB235D" w:rsidRDefault="0068769F" w:rsidP="00E158E2">
      <w:pPr>
        <w:ind w:left="-567" w:right="-567"/>
        <w:rPr>
          <w:b/>
          <w:color w:val="008080"/>
          <w:sz w:val="36"/>
        </w:rPr>
      </w:pPr>
      <w:r>
        <w:rPr>
          <w:rFonts w:ascii="Arial" w:hAnsi="Arial" w:cs="Arial"/>
          <w:noProof/>
          <w:color w:val="FFFFFF"/>
          <w:sz w:val="20"/>
          <w:szCs w:val="20"/>
        </w:rPr>
        <w:drawing>
          <wp:anchor distT="0" distB="0" distL="114300" distR="114300" simplePos="0" relativeHeight="251658240" behindDoc="0" locked="0" layoutInCell="1" allowOverlap="1" wp14:anchorId="4409AA46" wp14:editId="41D60736">
            <wp:simplePos x="0" y="0"/>
            <wp:positionH relativeFrom="column">
              <wp:posOffset>4974590</wp:posOffset>
            </wp:positionH>
            <wp:positionV relativeFrom="paragraph">
              <wp:posOffset>0</wp:posOffset>
            </wp:positionV>
            <wp:extent cx="1392555" cy="1146810"/>
            <wp:effectExtent l="0" t="0" r="0" b="0"/>
            <wp:wrapThrough wrapText="bothSides">
              <wp:wrapPolygon edited="0">
                <wp:start x="7683" y="0"/>
                <wp:lineTo x="5614" y="718"/>
                <wp:lineTo x="2364" y="4306"/>
                <wp:lineTo x="2364" y="5741"/>
                <wp:lineTo x="886" y="10405"/>
                <wp:lineTo x="0" y="14711"/>
                <wp:lineTo x="0" y="21169"/>
                <wp:lineTo x="1182" y="21169"/>
                <wp:lineTo x="21275" y="20811"/>
                <wp:lineTo x="21275" y="15429"/>
                <wp:lineTo x="20684" y="13635"/>
                <wp:lineTo x="19207" y="6817"/>
                <wp:lineTo x="18911" y="4306"/>
                <wp:lineTo x="14183" y="359"/>
                <wp:lineTo x="11819" y="0"/>
                <wp:lineTo x="7683" y="0"/>
              </wp:wrapPolygon>
            </wp:wrapThrough>
            <wp:docPr id="4" name="Image 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sour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2555"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315" w:rsidRPr="00C61315">
        <w:rPr>
          <w:b/>
          <w:color w:val="008080"/>
          <w:sz w:val="36"/>
        </w:rPr>
        <w:t>MODALITÉS</w:t>
      </w:r>
    </w:p>
    <w:p w14:paraId="37DEA485" w14:textId="77777777" w:rsidR="00E578A5" w:rsidRDefault="008D49E4" w:rsidP="00E578A5">
      <w:pPr>
        <w:ind w:left="-567" w:right="-567"/>
        <w:jc w:val="both"/>
        <w:rPr>
          <w:b/>
          <w:color w:val="008080"/>
          <w:sz w:val="28"/>
        </w:rPr>
      </w:pPr>
      <w:r>
        <w:rPr>
          <w:b/>
          <w:color w:val="008080"/>
          <w:sz w:val="28"/>
        </w:rPr>
        <w:t>Inscription</w:t>
      </w:r>
    </w:p>
    <w:p w14:paraId="735A40CE" w14:textId="77777777" w:rsidR="00667614" w:rsidRDefault="00D47F87" w:rsidP="00667614">
      <w:pPr>
        <w:ind w:left="-567" w:right="-567"/>
        <w:jc w:val="both"/>
      </w:pPr>
      <w:r>
        <w:rPr>
          <w:b/>
        </w:rPr>
        <w:t>Les</w:t>
      </w:r>
      <w:r w:rsidR="008D49E4" w:rsidRPr="00E578A5">
        <w:rPr>
          <w:b/>
        </w:rPr>
        <w:t xml:space="preserve"> inscriptions se feront EN LIGNE</w:t>
      </w:r>
      <w:r w:rsidR="008D49E4" w:rsidRPr="00E578A5">
        <w:t xml:space="preserve">, sur votre espace personnel sur le site </w:t>
      </w:r>
      <w:hyperlink r:id="rId5" w:history="1">
        <w:r w:rsidR="008D49E4" w:rsidRPr="00E578A5">
          <w:rPr>
            <w:rStyle w:val="Lienhypertexte"/>
          </w:rPr>
          <w:t>www.fleuriaye-equitation.com</w:t>
        </w:r>
      </w:hyperlink>
      <w:r w:rsidR="008D49E4" w:rsidRPr="00E578A5">
        <w:t xml:space="preserve"> </w:t>
      </w:r>
      <w:r>
        <w:t>pour les anciens cavaliers et au bureau pour les nouveaux.</w:t>
      </w:r>
    </w:p>
    <w:p w14:paraId="68750B68" w14:textId="77777777" w:rsidR="00662561" w:rsidRPr="00667614" w:rsidRDefault="00662561" w:rsidP="00667614">
      <w:pPr>
        <w:ind w:left="-567" w:right="-567"/>
        <w:jc w:val="both"/>
      </w:pPr>
      <w:r>
        <w:t>En payant votre acompte en ligne, vous acceptez</w:t>
      </w:r>
      <w:r w:rsidR="00D828EA">
        <w:t xml:space="preserve"> la mise en place des prélèvements sur votre compte. (</w:t>
      </w:r>
      <w:r w:rsidR="00667614">
        <w:t>M</w:t>
      </w:r>
      <w:r w:rsidR="00D828EA">
        <w:t xml:space="preserve">erci </w:t>
      </w:r>
      <w:r w:rsidR="00F02D86">
        <w:t>de télécharger (onglet téléchargement), compléter</w:t>
      </w:r>
      <w:r w:rsidR="00D828EA">
        <w:t xml:space="preserve"> et signer l’autorisation de prélèvement et nous la retourner</w:t>
      </w:r>
      <w:r w:rsidR="00667614">
        <w:t xml:space="preserve"> par mail à </w:t>
      </w:r>
      <w:hyperlink r:id="rId6" w:history="1">
        <w:r w:rsidR="00667614" w:rsidRPr="0092755D">
          <w:rPr>
            <w:rStyle w:val="Lienhypertexte"/>
          </w:rPr>
          <w:t>fleuriaye@gmail.com</w:t>
        </w:r>
      </w:hyperlink>
      <w:r w:rsidR="00667614">
        <w:t xml:space="preserve"> accompagné si besoin de votre RIB)</w:t>
      </w:r>
    </w:p>
    <w:p w14:paraId="6D437643" w14:textId="77777777" w:rsidR="00E578A5" w:rsidRDefault="00C61315" w:rsidP="00E578A5">
      <w:pPr>
        <w:ind w:left="-567" w:right="-567"/>
        <w:jc w:val="both"/>
        <w:rPr>
          <w:b/>
          <w:color w:val="008080"/>
          <w:sz w:val="28"/>
        </w:rPr>
      </w:pPr>
      <w:r w:rsidRPr="00C61315">
        <w:rPr>
          <w:b/>
          <w:color w:val="008080"/>
          <w:sz w:val="28"/>
        </w:rPr>
        <w:t>Calendrier des cours</w:t>
      </w:r>
    </w:p>
    <w:p w14:paraId="501CCE3E" w14:textId="4540F73F" w:rsidR="0068769F" w:rsidRPr="00E578A5" w:rsidRDefault="00C61315" w:rsidP="00E578A5">
      <w:pPr>
        <w:ind w:left="-567" w:right="-567"/>
        <w:jc w:val="both"/>
        <w:rPr>
          <w:b/>
          <w:color w:val="008080"/>
          <w:sz w:val="28"/>
        </w:rPr>
      </w:pPr>
      <w:r>
        <w:t>L’année équestre comporte 3</w:t>
      </w:r>
      <w:r w:rsidR="006B4CA8">
        <w:t>4</w:t>
      </w:r>
      <w:r>
        <w:t xml:space="preserve"> h</w:t>
      </w:r>
      <w:r w:rsidR="00A05EB6">
        <w:t xml:space="preserve">eures et se déroule sur 10 mois </w:t>
      </w:r>
      <w:r w:rsidR="006B4CA8">
        <w:t xml:space="preserve">de septembre à </w:t>
      </w:r>
      <w:r w:rsidR="000A155F">
        <w:t>fin juin</w:t>
      </w:r>
      <w:r w:rsidR="006B4CA8">
        <w:t>.</w:t>
      </w:r>
    </w:p>
    <w:p w14:paraId="7C20FB8F" w14:textId="00A028CD" w:rsidR="00667614" w:rsidRDefault="00C61315" w:rsidP="00667614">
      <w:pPr>
        <w:spacing w:after="0" w:line="240" w:lineRule="auto"/>
        <w:ind w:left="-567" w:right="-454"/>
        <w:jc w:val="both"/>
      </w:pPr>
      <w:r>
        <w:t xml:space="preserve">Début des séances à partir du </w:t>
      </w:r>
      <w:r w:rsidR="000A155F">
        <w:t>4</w:t>
      </w:r>
      <w:r>
        <w:t xml:space="preserve"> </w:t>
      </w:r>
      <w:r w:rsidR="001012BD">
        <w:t>Septembre</w:t>
      </w:r>
      <w:r>
        <w:t xml:space="preserve"> 20</w:t>
      </w:r>
      <w:r w:rsidR="006B4CA8">
        <w:t>2</w:t>
      </w:r>
      <w:r w:rsidR="000A155F">
        <w:t>3</w:t>
      </w:r>
      <w:r>
        <w:t xml:space="preserve"> – fin des cours le </w:t>
      </w:r>
      <w:r w:rsidR="000A155F">
        <w:t>29 juin 2024</w:t>
      </w:r>
    </w:p>
    <w:p w14:paraId="185F9164" w14:textId="5384F35F" w:rsidR="006A7199" w:rsidRDefault="00C61315" w:rsidP="00667614">
      <w:pPr>
        <w:spacing w:after="0" w:line="240" w:lineRule="auto"/>
        <w:ind w:left="-567" w:right="-454"/>
        <w:jc w:val="both"/>
      </w:pPr>
      <w:r>
        <w:t>Vacances de la Toussaint</w:t>
      </w:r>
      <w:r w:rsidR="00CD6B57">
        <w:t xml:space="preserve"> </w:t>
      </w:r>
      <w:r>
        <w:t xml:space="preserve">: suspension des cours sur les deux semaines </w:t>
      </w:r>
      <w:r w:rsidR="00CD6B57">
        <w:t>(</w:t>
      </w:r>
      <w:r>
        <w:t xml:space="preserve">du </w:t>
      </w:r>
      <w:r w:rsidR="00CD6B57">
        <w:t>2</w:t>
      </w:r>
      <w:r w:rsidR="000A155F">
        <w:t>2</w:t>
      </w:r>
      <w:r>
        <w:t xml:space="preserve">/10 au </w:t>
      </w:r>
      <w:r w:rsidR="00CD6B57">
        <w:t>0</w:t>
      </w:r>
      <w:r w:rsidR="000A155F">
        <w:t>5</w:t>
      </w:r>
      <w:r>
        <w:t>/11</w:t>
      </w:r>
      <w:r w:rsidR="000A155F">
        <w:t>/</w:t>
      </w:r>
      <w:r w:rsidR="00CD6B57">
        <w:t>20</w:t>
      </w:r>
      <w:r w:rsidR="006B4CA8">
        <w:t>2</w:t>
      </w:r>
      <w:r w:rsidR="000A155F">
        <w:t>3</w:t>
      </w:r>
      <w:r w:rsidR="00CD6B57">
        <w:t xml:space="preserve">) </w:t>
      </w:r>
    </w:p>
    <w:p w14:paraId="2559674C" w14:textId="2E7959FB" w:rsidR="006A7199" w:rsidRDefault="00C61315" w:rsidP="00667614">
      <w:pPr>
        <w:spacing w:after="0" w:line="240" w:lineRule="auto"/>
        <w:ind w:left="-567" w:right="-454"/>
        <w:jc w:val="both"/>
      </w:pPr>
      <w:r>
        <w:t xml:space="preserve">Vacances de Noël : suspension des cours sur les deux semaines (du </w:t>
      </w:r>
      <w:r w:rsidR="00CD6B57">
        <w:t>2</w:t>
      </w:r>
      <w:r w:rsidR="000A155F">
        <w:t>4</w:t>
      </w:r>
      <w:r>
        <w:t>/12</w:t>
      </w:r>
      <w:r w:rsidR="006B4CA8">
        <w:t>/</w:t>
      </w:r>
      <w:r w:rsidR="00CD6B57">
        <w:t>20</w:t>
      </w:r>
      <w:r w:rsidR="006B4CA8">
        <w:t>2</w:t>
      </w:r>
      <w:r w:rsidR="000A155F">
        <w:t>3</w:t>
      </w:r>
      <w:r>
        <w:t xml:space="preserve"> au </w:t>
      </w:r>
      <w:r w:rsidR="000A155F">
        <w:t>07/01</w:t>
      </w:r>
      <w:r w:rsidR="00FF1F23">
        <w:t>/</w:t>
      </w:r>
      <w:r w:rsidR="00CD6B57">
        <w:t>20</w:t>
      </w:r>
      <w:r w:rsidR="00FF1F23">
        <w:t>2</w:t>
      </w:r>
      <w:r w:rsidR="000A155F">
        <w:t>4</w:t>
      </w:r>
      <w:r>
        <w:t xml:space="preserve">) </w:t>
      </w:r>
    </w:p>
    <w:p w14:paraId="71DC8A66" w14:textId="238A4ED5" w:rsidR="006A7199" w:rsidRPr="006A7199" w:rsidRDefault="00C61315" w:rsidP="00667614">
      <w:pPr>
        <w:spacing w:after="0" w:line="240" w:lineRule="auto"/>
        <w:ind w:left="-567" w:right="-454"/>
        <w:jc w:val="both"/>
      </w:pPr>
      <w:r>
        <w:t xml:space="preserve">Vacances de février : suspension des cours sur les deux semaines (du </w:t>
      </w:r>
      <w:r w:rsidR="000A155F">
        <w:t>25</w:t>
      </w:r>
      <w:r>
        <w:t xml:space="preserve">/02 au </w:t>
      </w:r>
      <w:r w:rsidR="000A155F">
        <w:t>10/03/2024</w:t>
      </w:r>
      <w:r>
        <w:t xml:space="preserve">) </w:t>
      </w:r>
    </w:p>
    <w:p w14:paraId="34B6694F" w14:textId="148799C5" w:rsidR="00E578A5" w:rsidRDefault="00C61315" w:rsidP="00667614">
      <w:pPr>
        <w:spacing w:after="0" w:line="240" w:lineRule="auto"/>
        <w:ind w:left="-567" w:right="-454"/>
        <w:jc w:val="both"/>
      </w:pPr>
      <w:r>
        <w:t xml:space="preserve">Vacances de printemps : suspension des cours sur les deux semaines (du </w:t>
      </w:r>
      <w:r w:rsidR="000A155F">
        <w:t>21</w:t>
      </w:r>
      <w:r>
        <w:t xml:space="preserve">/04 au </w:t>
      </w:r>
      <w:r w:rsidR="000A155F">
        <w:t>05/05/2024</w:t>
      </w:r>
      <w:r>
        <w:t>)</w:t>
      </w:r>
    </w:p>
    <w:p w14:paraId="54F2D816" w14:textId="4C7C0906" w:rsidR="00A05EB6" w:rsidRDefault="00A05EB6" w:rsidP="00667614">
      <w:pPr>
        <w:spacing w:after="0" w:line="240" w:lineRule="auto"/>
        <w:ind w:left="-567" w:right="-454"/>
        <w:jc w:val="both"/>
      </w:pPr>
      <w:r>
        <w:t xml:space="preserve">Suspension d’un jour de cours dans l’année qui vous sera transmis </w:t>
      </w:r>
      <w:r w:rsidR="006B4CA8">
        <w:t>1</w:t>
      </w:r>
      <w:r>
        <w:t xml:space="preserve"> mois avant</w:t>
      </w:r>
      <w:r w:rsidR="008E7B7F">
        <w:t>.</w:t>
      </w:r>
    </w:p>
    <w:p w14:paraId="03589C69" w14:textId="77777777" w:rsidR="006A7199" w:rsidRPr="006A7199" w:rsidRDefault="006A7199" w:rsidP="00561D81">
      <w:pPr>
        <w:spacing w:line="240" w:lineRule="auto"/>
        <w:ind w:left="-567" w:right="-567"/>
        <w:jc w:val="both"/>
        <w:rPr>
          <w:b/>
          <w:color w:val="008080"/>
          <w:sz w:val="2"/>
        </w:rPr>
      </w:pPr>
    </w:p>
    <w:p w14:paraId="79752881" w14:textId="77777777" w:rsidR="00C61315" w:rsidRPr="00C61315" w:rsidRDefault="00C61315" w:rsidP="00561D81">
      <w:pPr>
        <w:spacing w:line="240" w:lineRule="auto"/>
        <w:ind w:left="-567" w:right="-567"/>
        <w:jc w:val="both"/>
        <w:rPr>
          <w:b/>
          <w:color w:val="008080"/>
          <w:sz w:val="28"/>
        </w:rPr>
      </w:pPr>
      <w:r w:rsidRPr="00C61315">
        <w:rPr>
          <w:b/>
          <w:color w:val="008080"/>
          <w:sz w:val="28"/>
        </w:rPr>
        <w:t>Séances non effectuées et modalités de rattrapage</w:t>
      </w:r>
    </w:p>
    <w:p w14:paraId="1E9FDE31" w14:textId="77777777" w:rsidR="00D47F87" w:rsidRPr="00E578A5" w:rsidRDefault="006B43ED" w:rsidP="00D47F87">
      <w:pPr>
        <w:ind w:left="-567" w:right="-567"/>
        <w:jc w:val="both"/>
        <w:rPr>
          <w:rFonts w:cstheme="minorHAnsi"/>
          <w:b/>
        </w:rPr>
      </w:pPr>
      <w:r w:rsidRPr="006B43ED">
        <w:rPr>
          <w:rFonts w:cstheme="minorHAnsi"/>
          <w:b/>
        </w:rPr>
        <w:t>LE FORFAIT ANNUEL EST DÛ</w:t>
      </w:r>
      <w:r w:rsidRPr="006B43ED">
        <w:rPr>
          <w:rFonts w:cstheme="minorHAnsi"/>
        </w:rPr>
        <w:t xml:space="preserve">. En cas d’arrêt de l’activité, il n’y aura </w:t>
      </w:r>
      <w:r w:rsidRPr="006B43ED">
        <w:rPr>
          <w:rFonts w:cstheme="minorHAnsi"/>
          <w:b/>
        </w:rPr>
        <w:t>AUCUN REMBOURSEMENT</w:t>
      </w:r>
      <w:r w:rsidR="00D47F87">
        <w:rPr>
          <w:rFonts w:cstheme="minorHAnsi"/>
          <w:b/>
        </w:rPr>
        <w:t>, sauf sur</w:t>
      </w:r>
      <w:r w:rsidR="00D47F87" w:rsidRPr="00D47F87">
        <w:rPr>
          <w:rFonts w:cstheme="minorHAnsi"/>
          <w:b/>
          <w:u w:val="single"/>
        </w:rPr>
        <w:t xml:space="preserve"> </w:t>
      </w:r>
      <w:r w:rsidR="00D47F87" w:rsidRPr="006B43ED">
        <w:rPr>
          <w:rFonts w:cstheme="minorHAnsi"/>
          <w:b/>
          <w:u w:val="single"/>
        </w:rPr>
        <w:t xml:space="preserve">certificat médical précisant l’incapacité à pratiquer l’équitation </w:t>
      </w:r>
      <w:r w:rsidR="00D47F87">
        <w:rPr>
          <w:rFonts w:cstheme="minorHAnsi"/>
          <w:b/>
          <w:u w:val="single"/>
        </w:rPr>
        <w:t xml:space="preserve">au </w:t>
      </w:r>
      <w:r w:rsidR="00D47F87" w:rsidRPr="006B43ED">
        <w:rPr>
          <w:rFonts w:cstheme="minorHAnsi"/>
          <w:b/>
          <w:u w:val="single"/>
        </w:rPr>
        <w:t>minimum 1 mois.</w:t>
      </w:r>
    </w:p>
    <w:p w14:paraId="761BC50E" w14:textId="77777777" w:rsidR="006B43ED" w:rsidRPr="00E578A5" w:rsidRDefault="006B43ED" w:rsidP="00D47F87">
      <w:pPr>
        <w:ind w:left="-567" w:right="-567"/>
        <w:jc w:val="both"/>
        <w:rPr>
          <w:rFonts w:cstheme="minorHAnsi"/>
          <w:b/>
        </w:rPr>
      </w:pPr>
      <w:r w:rsidRPr="006B43ED">
        <w:rPr>
          <w:rFonts w:cstheme="minorHAnsi"/>
          <w:b/>
        </w:rPr>
        <w:t>LES PRELEVEMENTS MENSUELS RESTENT DÛS.</w:t>
      </w:r>
      <w:r w:rsidRPr="006B43ED">
        <w:rPr>
          <w:rFonts w:cstheme="minorHAnsi"/>
        </w:rPr>
        <w:t xml:space="preserve"> En cas d’impayé, quel que soit le motif, nous transmettrons directement à notre service contentieux votre dossier afin de recouvrir les sommes dues.  </w:t>
      </w:r>
    </w:p>
    <w:p w14:paraId="2263A053" w14:textId="77777777" w:rsidR="00667614" w:rsidRDefault="00C61315" w:rsidP="00667614">
      <w:pPr>
        <w:spacing w:after="0" w:line="240" w:lineRule="auto"/>
        <w:ind w:left="-567" w:right="-567"/>
        <w:jc w:val="both"/>
      </w:pPr>
      <w:r>
        <w:t>En cas d’absence à un cours vous avez la possibilité de rattraper le cours sur un autre créneau (à demander à votre moniteur</w:t>
      </w:r>
      <w:r w:rsidR="00FF1F23">
        <w:t xml:space="preserve"> ou voir créneau disponible en ligne sur votre espace personnel sur </w:t>
      </w:r>
      <w:hyperlink r:id="rId7" w:history="1">
        <w:r w:rsidR="008D49E4" w:rsidRPr="003614E3">
          <w:rPr>
            <w:rStyle w:val="Lienhypertexte"/>
          </w:rPr>
          <w:t>www.fleuriaye-equitation.com</w:t>
        </w:r>
      </w:hyperlink>
      <w:r w:rsidR="008D49E4">
        <w:t xml:space="preserve"> </w:t>
      </w:r>
      <w:r>
        <w:t>)</w:t>
      </w:r>
    </w:p>
    <w:p w14:paraId="630A5BE7" w14:textId="77777777" w:rsidR="00E578A5" w:rsidRDefault="00C61315" w:rsidP="00667614">
      <w:pPr>
        <w:spacing w:after="0" w:line="240" w:lineRule="auto"/>
        <w:ind w:left="-567" w:right="-567"/>
        <w:jc w:val="both"/>
      </w:pPr>
      <w:r>
        <w:t xml:space="preserve">Attention, les rattrapages sont possibles dans la limite de 8 cours sur l’année, sous condition </w:t>
      </w:r>
      <w:r w:rsidR="00244176">
        <w:t>de vous être désinscrit</w:t>
      </w:r>
      <w:r w:rsidR="008D49E4">
        <w:t>s</w:t>
      </w:r>
      <w:r w:rsidR="00244176">
        <w:t xml:space="preserve"> en ligne sur votre espace personnel sur </w:t>
      </w:r>
      <w:hyperlink r:id="rId8" w:history="1">
        <w:r w:rsidR="008D49E4" w:rsidRPr="003614E3">
          <w:rPr>
            <w:rStyle w:val="Lienhypertexte"/>
          </w:rPr>
          <w:t>www.fleuriaye-equitation.com</w:t>
        </w:r>
      </w:hyperlink>
      <w:r w:rsidR="008D49E4">
        <w:t xml:space="preserve"> </w:t>
      </w:r>
      <w:r w:rsidR="00244176">
        <w:t xml:space="preserve"> ou </w:t>
      </w:r>
      <w:r>
        <w:t>d’avoir été informé de l’absence 24</w:t>
      </w:r>
      <w:r w:rsidR="002A4BBF">
        <w:t xml:space="preserve"> </w:t>
      </w:r>
      <w:r>
        <w:t>h à l’avance</w:t>
      </w:r>
      <w:r w:rsidR="002A4BBF">
        <w:t xml:space="preserve"> minimum </w:t>
      </w:r>
      <w:r w:rsidR="00FF1F23">
        <w:t>par écrit</w:t>
      </w:r>
      <w:r w:rsidR="00244176">
        <w:t>.</w:t>
      </w:r>
    </w:p>
    <w:p w14:paraId="1F749F43" w14:textId="77777777" w:rsidR="00667614" w:rsidRPr="00667614" w:rsidRDefault="00667614" w:rsidP="00667614">
      <w:pPr>
        <w:spacing w:after="0" w:line="240" w:lineRule="auto"/>
        <w:ind w:left="-567" w:right="-567"/>
        <w:jc w:val="both"/>
      </w:pPr>
    </w:p>
    <w:p w14:paraId="580E87DC" w14:textId="77777777" w:rsidR="00E578A5" w:rsidRDefault="00C61315" w:rsidP="00E578A5">
      <w:pPr>
        <w:spacing w:line="240" w:lineRule="auto"/>
        <w:ind w:left="-567" w:right="-567"/>
        <w:jc w:val="both"/>
        <w:rPr>
          <w:b/>
          <w:color w:val="008080"/>
          <w:sz w:val="28"/>
        </w:rPr>
      </w:pPr>
      <w:r w:rsidRPr="00C61315">
        <w:rPr>
          <w:b/>
          <w:color w:val="008080"/>
          <w:sz w:val="28"/>
        </w:rPr>
        <w:t>Licence + Certificat médical</w:t>
      </w:r>
    </w:p>
    <w:p w14:paraId="407ED771" w14:textId="2F5D93F7" w:rsidR="00C61315" w:rsidRPr="00E578A5" w:rsidRDefault="00C61315" w:rsidP="00E578A5">
      <w:pPr>
        <w:spacing w:line="240" w:lineRule="auto"/>
        <w:ind w:left="-567" w:right="-567"/>
        <w:jc w:val="both"/>
        <w:rPr>
          <w:b/>
          <w:color w:val="008080"/>
          <w:sz w:val="28"/>
        </w:rPr>
      </w:pPr>
      <w:r>
        <w:t xml:space="preserve">Pour tous les cavaliers, la licence FFE est obligatoire, ainsi qu’un certificat médical d’aptitude à la pratique de l’équitation, y compris en compétition (formulaire </w:t>
      </w:r>
      <w:r w:rsidR="00244176">
        <w:t>à télécharger sur votre espace cavalier FFE</w:t>
      </w:r>
      <w:r w:rsidR="00B406FA">
        <w:t xml:space="preserve"> ou renouvellement de questionnaire</w:t>
      </w:r>
      <w:r w:rsidR="00244176">
        <w:t xml:space="preserve">). </w:t>
      </w:r>
    </w:p>
    <w:p w14:paraId="5D1BDFB1" w14:textId="77777777" w:rsidR="00C61315" w:rsidRDefault="00C61315" w:rsidP="00561D81">
      <w:pPr>
        <w:spacing w:line="240" w:lineRule="auto"/>
        <w:ind w:left="-567" w:right="-567"/>
        <w:jc w:val="both"/>
      </w:pPr>
      <w:r>
        <w:t xml:space="preserve">La licence comprend une assurance dans la limite des conditions fixées par cette dernière comme affichées dans votre club house. Il vous appartient de les lire et par votre inscription vous reconnaissez en avoir connaissance et faire votre affaire personnelle des éventuels compléments d’assurances que vous jugerez utiles. </w:t>
      </w:r>
    </w:p>
    <w:p w14:paraId="11617ABF" w14:textId="77777777" w:rsidR="00C61315" w:rsidRPr="00C61315" w:rsidRDefault="00C61315" w:rsidP="00561D81">
      <w:pPr>
        <w:spacing w:line="240" w:lineRule="auto"/>
        <w:ind w:left="-567" w:right="-567"/>
        <w:jc w:val="both"/>
        <w:rPr>
          <w:b/>
          <w:color w:val="008080"/>
          <w:sz w:val="28"/>
        </w:rPr>
      </w:pPr>
      <w:r w:rsidRPr="00C61315">
        <w:rPr>
          <w:b/>
          <w:color w:val="008080"/>
          <w:sz w:val="28"/>
        </w:rPr>
        <w:t>Modalités de paiement</w:t>
      </w:r>
    </w:p>
    <w:p w14:paraId="63AEA503" w14:textId="77777777" w:rsidR="00CD6B57" w:rsidRPr="00CD6B57" w:rsidRDefault="00C61315" w:rsidP="00561D81">
      <w:pPr>
        <w:spacing w:after="0" w:line="240" w:lineRule="auto"/>
        <w:ind w:left="-567" w:right="-567"/>
        <w:jc w:val="both"/>
        <w:rPr>
          <w:b/>
        </w:rPr>
      </w:pPr>
      <w:r w:rsidRPr="00CD6B57">
        <w:rPr>
          <w:b/>
        </w:rPr>
        <w:t>&gt; Paiement comptant</w:t>
      </w:r>
      <w:r w:rsidR="00CD6B57" w:rsidRPr="00CD6B57">
        <w:rPr>
          <w:b/>
        </w:rPr>
        <w:t> :</w:t>
      </w:r>
    </w:p>
    <w:p w14:paraId="3DFD43B3" w14:textId="5FF88BCA" w:rsidR="00CD6B57" w:rsidRDefault="00C61315" w:rsidP="00561D81">
      <w:pPr>
        <w:spacing w:after="0" w:line="240" w:lineRule="auto"/>
        <w:ind w:left="-567" w:right="-567"/>
        <w:jc w:val="both"/>
      </w:pPr>
      <w:r>
        <w:t xml:space="preserve">Un seul </w:t>
      </w:r>
      <w:r w:rsidR="00244176">
        <w:t>paiement</w:t>
      </w:r>
      <w:r w:rsidR="00CD6B57">
        <w:t xml:space="preserve"> </w:t>
      </w:r>
      <w:r>
        <w:t xml:space="preserve">: vous bénéficiez de </w:t>
      </w:r>
      <w:r w:rsidR="00711560">
        <w:t>20</w:t>
      </w:r>
      <w:r w:rsidR="00D71A66">
        <w:t xml:space="preserve"> </w:t>
      </w:r>
      <w:r>
        <w:t xml:space="preserve">€ de remise. </w:t>
      </w:r>
      <w:r w:rsidR="00244176">
        <w:t>(</w:t>
      </w:r>
      <w:r w:rsidR="00561D81">
        <w:t>E</w:t>
      </w:r>
      <w:r w:rsidR="00244176">
        <w:t xml:space="preserve">n ligne sur votre espace personnel sur </w:t>
      </w:r>
      <w:hyperlink r:id="rId9" w:history="1">
        <w:r w:rsidR="008D49E4" w:rsidRPr="003614E3">
          <w:rPr>
            <w:rStyle w:val="Lienhypertexte"/>
          </w:rPr>
          <w:t>www.fleuriaye-equitation.com</w:t>
        </w:r>
      </w:hyperlink>
      <w:r w:rsidR="008D49E4">
        <w:t xml:space="preserve"> </w:t>
      </w:r>
      <w:r w:rsidR="00244176">
        <w:t>)</w:t>
      </w:r>
      <w:r w:rsidR="00561D81">
        <w:t xml:space="preserve"> ou par chèque s</w:t>
      </w:r>
      <w:r w:rsidR="008D49E4">
        <w:t>’</w:t>
      </w:r>
      <w:r w:rsidR="00561D81">
        <w:t>il s’agit d’une nouvelle inscription.</w:t>
      </w:r>
    </w:p>
    <w:p w14:paraId="381AFB2D" w14:textId="77777777" w:rsidR="00CD6B57" w:rsidRDefault="00CD6B57" w:rsidP="00561D81">
      <w:pPr>
        <w:spacing w:after="0" w:line="240" w:lineRule="auto"/>
        <w:ind w:left="-567" w:right="-567"/>
        <w:jc w:val="both"/>
      </w:pPr>
    </w:p>
    <w:p w14:paraId="7E22BC52" w14:textId="77777777" w:rsidR="00CD6B57" w:rsidRPr="00CD6B57" w:rsidRDefault="00C61315" w:rsidP="00561D81">
      <w:pPr>
        <w:spacing w:after="0" w:line="240" w:lineRule="auto"/>
        <w:ind w:left="-567" w:right="-567"/>
        <w:jc w:val="both"/>
        <w:rPr>
          <w:b/>
        </w:rPr>
      </w:pPr>
      <w:r w:rsidRPr="00CD6B57">
        <w:rPr>
          <w:b/>
        </w:rPr>
        <w:t xml:space="preserve">&gt; Paiement par prélèvement : </w:t>
      </w:r>
    </w:p>
    <w:p w14:paraId="231F677E" w14:textId="07A0604B" w:rsidR="00CD6B57" w:rsidRDefault="00C61315" w:rsidP="00D71A66">
      <w:pPr>
        <w:spacing w:after="0" w:line="240" w:lineRule="auto"/>
        <w:ind w:left="-567" w:right="-567"/>
        <w:jc w:val="both"/>
      </w:pPr>
      <w:r>
        <w:t>D</w:t>
      </w:r>
      <w:r w:rsidR="00D5032E">
        <w:t>’</w:t>
      </w:r>
      <w:r w:rsidR="008D49E4">
        <w:t>octobre</w:t>
      </w:r>
      <w:r>
        <w:t xml:space="preserve"> à juin, un prélèvement mensuel sera effectué suivant la grille de tarif</w:t>
      </w:r>
      <w:r w:rsidR="008D49E4">
        <w:t>, et suivant le montant indiqué sur votre facture.</w:t>
      </w:r>
      <w:r w:rsidR="00D71A66">
        <w:t xml:space="preserve"> </w:t>
      </w:r>
      <w:r>
        <w:t>Merci de déposer votre RIB et de compléter l’autorisation de prélèvement</w:t>
      </w:r>
      <w:r w:rsidR="008D49E4">
        <w:t xml:space="preserve"> que vous retrouvez dans votre espace personnel à votre nom ou celui du tiers payant.</w:t>
      </w:r>
    </w:p>
    <w:p w14:paraId="06D21203" w14:textId="77777777" w:rsidR="00CE2B18" w:rsidRPr="006915B5" w:rsidRDefault="00C61315" w:rsidP="00667614">
      <w:pPr>
        <w:spacing w:after="0" w:line="240" w:lineRule="auto"/>
        <w:ind w:left="-567" w:right="-567"/>
        <w:jc w:val="both"/>
      </w:pPr>
      <w:r>
        <w:t xml:space="preserve">Le règlement de la licence </w:t>
      </w:r>
      <w:r w:rsidR="008D49E4">
        <w:t>se fait au moment de l’inscription et vient s’ajouter à celui de l’acompte demandé.</w:t>
      </w:r>
    </w:p>
    <w:sectPr w:rsidR="00CE2B18" w:rsidRPr="006915B5" w:rsidSect="0068769F">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A2"/>
    <w:rsid w:val="000A155F"/>
    <w:rsid w:val="001012BD"/>
    <w:rsid w:val="00191394"/>
    <w:rsid w:val="00244176"/>
    <w:rsid w:val="002A4BBF"/>
    <w:rsid w:val="002B42F1"/>
    <w:rsid w:val="003641CA"/>
    <w:rsid w:val="00561D81"/>
    <w:rsid w:val="00585D6D"/>
    <w:rsid w:val="00662561"/>
    <w:rsid w:val="00667614"/>
    <w:rsid w:val="0068769F"/>
    <w:rsid w:val="006915B5"/>
    <w:rsid w:val="006A7199"/>
    <w:rsid w:val="006B43ED"/>
    <w:rsid w:val="006B4CA8"/>
    <w:rsid w:val="006C7638"/>
    <w:rsid w:val="00711560"/>
    <w:rsid w:val="008C6527"/>
    <w:rsid w:val="008D49E4"/>
    <w:rsid w:val="008E7B7F"/>
    <w:rsid w:val="009F11A0"/>
    <w:rsid w:val="00A05EB6"/>
    <w:rsid w:val="00A1532D"/>
    <w:rsid w:val="00AB189C"/>
    <w:rsid w:val="00B406FA"/>
    <w:rsid w:val="00B555B6"/>
    <w:rsid w:val="00C61315"/>
    <w:rsid w:val="00CD6B57"/>
    <w:rsid w:val="00CE2B18"/>
    <w:rsid w:val="00D47F87"/>
    <w:rsid w:val="00D5032E"/>
    <w:rsid w:val="00D71A66"/>
    <w:rsid w:val="00D828EA"/>
    <w:rsid w:val="00DC3C4F"/>
    <w:rsid w:val="00DC693D"/>
    <w:rsid w:val="00E158E2"/>
    <w:rsid w:val="00E578A5"/>
    <w:rsid w:val="00EB7343"/>
    <w:rsid w:val="00F02D86"/>
    <w:rsid w:val="00F711A2"/>
    <w:rsid w:val="00FA219A"/>
    <w:rsid w:val="00FB235D"/>
    <w:rsid w:val="00FF1F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A566"/>
  <w15:chartTrackingRefBased/>
  <w15:docId w15:val="{FC69B480-49E2-4053-9461-AFA4BAF6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4176"/>
    <w:rPr>
      <w:color w:val="0563C1" w:themeColor="hyperlink"/>
      <w:u w:val="single"/>
    </w:rPr>
  </w:style>
  <w:style w:type="character" w:styleId="Mentionnonrsolue">
    <w:name w:val="Unresolved Mention"/>
    <w:basedOn w:val="Policepardfaut"/>
    <w:uiPriority w:val="99"/>
    <w:semiHidden/>
    <w:unhideWhenUsed/>
    <w:rsid w:val="00244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uriaye-equitation.com" TargetMode="External"/><Relationship Id="rId3" Type="http://schemas.openxmlformats.org/officeDocument/2006/relationships/webSettings" Target="webSettings.xml"/><Relationship Id="rId7" Type="http://schemas.openxmlformats.org/officeDocument/2006/relationships/hyperlink" Target="http://www.fleuriaye-equit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leuriaye@gmail.com" TargetMode="External"/><Relationship Id="rId11" Type="http://schemas.openxmlformats.org/officeDocument/2006/relationships/theme" Target="theme/theme1.xml"/><Relationship Id="rId5" Type="http://schemas.openxmlformats.org/officeDocument/2006/relationships/hyperlink" Target="http://www.fleuriaye-equitation.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leuriaye-equita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3807</TotalTime>
  <Pages>1</Pages>
  <Words>542</Words>
  <Characters>2984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NICOL</dc:creator>
  <cp:keywords/>
  <dc:description/>
  <cp:lastModifiedBy>Anne NICOL</cp:lastModifiedBy>
  <cp:revision>3</cp:revision>
  <dcterms:created xsi:type="dcterms:W3CDTF">2023-05-12T15:51:00Z</dcterms:created>
  <dcterms:modified xsi:type="dcterms:W3CDTF">2023-05-15T07:10:00Z</dcterms:modified>
</cp:coreProperties>
</file>